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76" w:rsidRDefault="003E4B76" w:rsidP="003E4B76">
      <w:pPr>
        <w:jc w:val="center"/>
        <w:rPr>
          <w:rFonts w:ascii="Book Antiqua" w:hAnsi="Book Antiqua"/>
          <w:b/>
          <w:sz w:val="28"/>
          <w:szCs w:val="28"/>
          <w:lang w:val="es-ES_tradnl"/>
        </w:rPr>
      </w:pPr>
      <w:r>
        <w:rPr>
          <w:rFonts w:ascii="Book Antiqua" w:hAnsi="Book Antiqua"/>
          <w:b/>
          <w:sz w:val="28"/>
          <w:szCs w:val="28"/>
          <w:lang w:val="es-ES_tradnl"/>
        </w:rPr>
        <w:t>LEY NUM. 59</w:t>
      </w:r>
    </w:p>
    <w:p w:rsidR="003E4B76" w:rsidRDefault="003E4B76" w:rsidP="003E4B76">
      <w:pPr>
        <w:jc w:val="center"/>
        <w:rPr>
          <w:rFonts w:ascii="Book Antiqua" w:hAnsi="Book Antiqua"/>
          <w:b/>
          <w:sz w:val="28"/>
          <w:szCs w:val="28"/>
          <w:lang w:val="es-ES_tradnl"/>
        </w:rPr>
      </w:pPr>
      <w:r>
        <w:rPr>
          <w:rFonts w:ascii="Book Antiqua" w:hAnsi="Book Antiqua"/>
          <w:b/>
          <w:sz w:val="28"/>
          <w:szCs w:val="28"/>
          <w:lang w:val="es-ES_tradnl"/>
        </w:rPr>
        <w:t>11 DE ABRIL DE 2011</w:t>
      </w:r>
    </w:p>
    <w:p w:rsidR="003E4B76" w:rsidRDefault="003E4B76" w:rsidP="003E4B76">
      <w:pPr>
        <w:ind w:left="600" w:hanging="600"/>
        <w:jc w:val="both"/>
        <w:rPr>
          <w:rFonts w:ascii="Book Antiqua" w:hAnsi="Book Antiqua"/>
          <w:lang w:val="es-ES_tradnl"/>
        </w:rPr>
      </w:pPr>
    </w:p>
    <w:p w:rsidR="003E4B76" w:rsidRDefault="003E4B76" w:rsidP="003E4B76">
      <w:pPr>
        <w:ind w:left="600" w:hanging="600"/>
        <w:jc w:val="both"/>
        <w:rPr>
          <w:rFonts w:ascii="Book Antiqua" w:hAnsi="Book Antiqua"/>
          <w:lang w:val="es-ES_tradnl"/>
        </w:rPr>
      </w:pPr>
      <w:r>
        <w:rPr>
          <w:rFonts w:ascii="Book Antiqua" w:hAnsi="Book Antiqua"/>
          <w:lang w:val="es-ES_tradnl"/>
        </w:rPr>
        <w:t>Para enmendar el inciso (a) del Artículo 2 de la Ley Núm. 40 de 3 de agosto de 1993, según enmendada, conocida como “Ley Para Reglamentar la Práctica de Fumar en Lugares Públicos”, a los fines de aclarar la definición de fumar.</w:t>
      </w:r>
    </w:p>
    <w:p w:rsidR="003E4B76" w:rsidRDefault="003E4B76" w:rsidP="003E4B76">
      <w:pPr>
        <w:ind w:left="360" w:hanging="360"/>
        <w:jc w:val="both"/>
        <w:rPr>
          <w:rFonts w:ascii="Book Antiqua" w:hAnsi="Book Antiqua"/>
          <w:lang w:val="es-ES_tradnl"/>
        </w:rPr>
      </w:pPr>
    </w:p>
    <w:p w:rsidR="003E4B76" w:rsidRDefault="003E4B76" w:rsidP="003E4B76">
      <w:pPr>
        <w:jc w:val="center"/>
        <w:outlineLvl w:val="0"/>
        <w:rPr>
          <w:rFonts w:ascii="Book Antiqua" w:hAnsi="Book Antiqua"/>
          <w:szCs w:val="24"/>
          <w:lang w:val="es-ES_tradnl"/>
        </w:rPr>
      </w:pPr>
      <w:r>
        <w:rPr>
          <w:rFonts w:ascii="Book Antiqua" w:hAnsi="Book Antiqua"/>
          <w:szCs w:val="24"/>
          <w:lang w:val="es-ES_tradnl"/>
        </w:rPr>
        <w:t>EXPOSICION DE MOTIVOS</w:t>
      </w:r>
    </w:p>
    <w:p w:rsidR="003E4B76" w:rsidRDefault="003E4B76" w:rsidP="003E4B76">
      <w:pPr>
        <w:ind w:firstLine="360"/>
        <w:jc w:val="center"/>
        <w:outlineLvl w:val="0"/>
        <w:rPr>
          <w:rFonts w:ascii="Book Antiqua" w:hAnsi="Book Antiqua"/>
          <w:szCs w:val="24"/>
          <w:lang w:val="es-ES_tradnl"/>
        </w:rPr>
      </w:pPr>
    </w:p>
    <w:p w:rsidR="003E4B76" w:rsidRDefault="003E4B76" w:rsidP="003E4B76">
      <w:pPr>
        <w:pStyle w:val="NormalWeb"/>
        <w:spacing w:before="0" w:beforeAutospacing="0" w:after="0" w:afterAutospacing="0"/>
        <w:ind w:firstLine="720"/>
        <w:jc w:val="both"/>
        <w:rPr>
          <w:rFonts w:ascii="Book Antiqua" w:hAnsi="Book Antiqua"/>
          <w:sz w:val="24"/>
          <w:lang w:val="es-ES_tradnl"/>
        </w:rPr>
      </w:pPr>
      <w:r>
        <w:rPr>
          <w:rFonts w:ascii="Book Antiqua" w:hAnsi="Book Antiqua"/>
          <w:sz w:val="24"/>
          <w:szCs w:val="24"/>
          <w:lang w:val="es-ES_tradnl"/>
        </w:rPr>
        <w:t>Mediante la Ley Núm. 40 de 3 de agosto de 1993, según enmendada, conocida como “Ley Para Reglamentar la Prácti</w:t>
      </w:r>
      <w:r>
        <w:rPr>
          <w:rFonts w:ascii="Book Antiqua" w:hAnsi="Book Antiqua"/>
          <w:sz w:val="24"/>
          <w:lang w:val="es-ES_tradnl"/>
        </w:rPr>
        <w:t>ca de Fumar en Lugares Públicos”, se persigue la protección de la salud de todos nuestros ciudadanos.  Nuestra Ley es una de avanzada que incluye una prohibición total de fumar en determinados lugares públicos.  Esta prohibición persigue proteger a nuestros ciudadanos del llamado humo de segunda mano y a la vez desalentar en nuestros niños y jóvenes de iniciarse en este terrible mal.</w:t>
      </w:r>
    </w:p>
    <w:p w:rsidR="003E4B76" w:rsidRDefault="003E4B76" w:rsidP="003E4B76">
      <w:pPr>
        <w:pStyle w:val="NormalWeb"/>
        <w:spacing w:before="0" w:beforeAutospacing="0" w:after="0" w:afterAutospacing="0"/>
        <w:ind w:firstLine="720"/>
        <w:jc w:val="both"/>
        <w:rPr>
          <w:rFonts w:ascii="Book Antiqua" w:hAnsi="Book Antiqua"/>
          <w:sz w:val="24"/>
          <w:lang w:val="es-ES_tradnl"/>
        </w:rPr>
      </w:pPr>
    </w:p>
    <w:p w:rsidR="003E4B76" w:rsidRDefault="003E4B76" w:rsidP="003E4B76">
      <w:pPr>
        <w:pStyle w:val="NormalWeb"/>
        <w:spacing w:before="0" w:beforeAutospacing="0" w:after="0" w:afterAutospacing="0"/>
        <w:ind w:firstLine="720"/>
        <w:jc w:val="both"/>
        <w:rPr>
          <w:rFonts w:ascii="Book Antiqua" w:hAnsi="Book Antiqua"/>
          <w:sz w:val="24"/>
          <w:szCs w:val="24"/>
          <w:lang w:val="es-ES_tradnl"/>
        </w:rPr>
      </w:pPr>
      <w:r>
        <w:rPr>
          <w:rFonts w:ascii="Book Antiqua" w:hAnsi="Book Antiqua"/>
          <w:sz w:val="24"/>
          <w:szCs w:val="24"/>
          <w:lang w:val="es-ES_tradnl"/>
        </w:rPr>
        <w:t xml:space="preserve">Es responsabilidad del gobierno estar atento a las tendencias de las compañías tabacaleras, las cuales no escatiman en la inversión de recursos para promover sus productos y lograr que los mismos sean atractivos a los niños y jóvenes.  La nueva modalidad consiste en la promoción de unos nuevos cigarrillos que </w:t>
      </w:r>
      <w:proofErr w:type="spellStart"/>
      <w:r>
        <w:rPr>
          <w:rFonts w:ascii="Book Antiqua" w:hAnsi="Book Antiqua"/>
          <w:sz w:val="24"/>
          <w:szCs w:val="24"/>
          <w:lang w:val="es-ES_tradnl"/>
        </w:rPr>
        <w:t>alegadamente</w:t>
      </w:r>
      <w:proofErr w:type="spellEnd"/>
      <w:r>
        <w:rPr>
          <w:rFonts w:ascii="Book Antiqua" w:hAnsi="Book Antiqua"/>
          <w:sz w:val="24"/>
          <w:szCs w:val="24"/>
          <w:lang w:val="es-ES_tradnl"/>
        </w:rPr>
        <w:t xml:space="preserve"> no producen humo y otros los promocionan como que no son nocivos a la salud.</w:t>
      </w:r>
    </w:p>
    <w:p w:rsidR="003E4B76" w:rsidRDefault="003E4B76" w:rsidP="003E4B76">
      <w:pPr>
        <w:pStyle w:val="NormalWeb"/>
        <w:spacing w:before="0" w:beforeAutospacing="0" w:after="0" w:afterAutospacing="0"/>
        <w:ind w:firstLine="720"/>
        <w:jc w:val="both"/>
        <w:rPr>
          <w:rFonts w:ascii="Book Antiqua" w:hAnsi="Book Antiqua"/>
          <w:sz w:val="24"/>
          <w:szCs w:val="24"/>
          <w:lang w:val="es-ES_tradnl"/>
        </w:rPr>
      </w:pPr>
    </w:p>
    <w:p w:rsidR="003E4B76" w:rsidRDefault="003E4B76" w:rsidP="003E4B76">
      <w:pPr>
        <w:pStyle w:val="NormalWeb"/>
        <w:spacing w:before="0" w:beforeAutospacing="0" w:after="0" w:afterAutospacing="0"/>
        <w:ind w:firstLine="720"/>
        <w:jc w:val="both"/>
        <w:rPr>
          <w:rFonts w:ascii="Book Antiqua" w:hAnsi="Book Antiqua"/>
          <w:sz w:val="24"/>
          <w:szCs w:val="24"/>
          <w:lang w:val="es-ES_tradnl"/>
        </w:rPr>
      </w:pPr>
      <w:r>
        <w:rPr>
          <w:rFonts w:ascii="Book Antiqua" w:hAnsi="Book Antiqua"/>
          <w:bCs/>
          <w:spacing w:val="-3"/>
          <w:sz w:val="24"/>
          <w:szCs w:val="24"/>
          <w:lang w:val="es-PR"/>
        </w:rPr>
        <w:t>L</w:t>
      </w:r>
      <w:r>
        <w:rPr>
          <w:rFonts w:ascii="Book Antiqua" w:hAnsi="Book Antiqua"/>
          <w:sz w:val="24"/>
          <w:szCs w:val="24"/>
          <w:lang w:val="es-ES"/>
        </w:rPr>
        <w:t>a función básica de todo Gobierno es garantizar la vida y la seguridad de sus ciudadanos.  Pero, no puede haber vida, ni seguridad para un pueblo, si ése no goza de salud.  Es por ello, que la salud constituye una de las prioridades más importantes de nuestro gobierno.</w:t>
      </w:r>
    </w:p>
    <w:p w:rsidR="003E4B76" w:rsidRDefault="003E4B76" w:rsidP="003E4B76">
      <w:pPr>
        <w:pStyle w:val="NormalWeb"/>
        <w:spacing w:before="0" w:beforeAutospacing="0" w:after="0" w:afterAutospacing="0"/>
        <w:ind w:firstLine="720"/>
        <w:jc w:val="both"/>
        <w:rPr>
          <w:rFonts w:ascii="Book Antiqua" w:hAnsi="Book Antiqua"/>
          <w:sz w:val="24"/>
          <w:lang w:val="es-ES"/>
        </w:rPr>
      </w:pPr>
    </w:p>
    <w:p w:rsidR="003E4B76" w:rsidRDefault="003E4B76" w:rsidP="003E4B76">
      <w:pPr>
        <w:pStyle w:val="NormalWeb"/>
        <w:spacing w:before="0" w:beforeAutospacing="0" w:after="0" w:afterAutospacing="0"/>
        <w:ind w:firstLine="720"/>
        <w:jc w:val="both"/>
        <w:rPr>
          <w:rFonts w:ascii="Book Antiqua" w:hAnsi="Book Antiqua"/>
          <w:sz w:val="24"/>
          <w:szCs w:val="24"/>
          <w:lang w:val="es-ES_tradnl"/>
        </w:rPr>
      </w:pPr>
      <w:r>
        <w:rPr>
          <w:rFonts w:ascii="Book Antiqua" w:hAnsi="Book Antiqua"/>
          <w:sz w:val="24"/>
          <w:lang w:val="es-ES_tradnl"/>
        </w:rPr>
        <w:t>Durante muchos años las compañías tabacaleras ocultaron información relacionada con las sustancias químicas en los cigarrillos y los riesgos que éstos conllevaban para la salud.  Permitir que se fume en los lugares públicos bajo el argumento de que el cigarrillo no produce humo o que no es nocivo a la salud tiene como efecto trastocar la</w:t>
      </w:r>
      <w:r>
        <w:rPr>
          <w:rFonts w:ascii="Book Antiqua" w:hAnsi="Book Antiqua"/>
          <w:lang w:val="es-ES"/>
        </w:rPr>
        <w:t xml:space="preserve"> </w:t>
      </w:r>
      <w:r>
        <w:rPr>
          <w:rFonts w:ascii="Book Antiqua" w:hAnsi="Book Antiqua"/>
          <w:sz w:val="24"/>
          <w:szCs w:val="24"/>
          <w:lang w:val="es-ES"/>
        </w:rPr>
        <w:t xml:space="preserve">política pública y poner en riesgo la salud de nuestro pueblo.   </w:t>
      </w:r>
    </w:p>
    <w:p w:rsidR="003E4B76" w:rsidRDefault="003E4B76" w:rsidP="003E4B76">
      <w:pPr>
        <w:pStyle w:val="NormalWeb"/>
        <w:spacing w:before="0" w:beforeAutospacing="0" w:after="0" w:afterAutospacing="0"/>
        <w:ind w:firstLine="720"/>
        <w:jc w:val="both"/>
        <w:rPr>
          <w:rFonts w:ascii="Book Antiqua" w:hAnsi="Book Antiqua"/>
          <w:sz w:val="24"/>
          <w:szCs w:val="24"/>
          <w:lang w:val="es-ES_tradnl"/>
        </w:rPr>
      </w:pPr>
    </w:p>
    <w:p w:rsidR="003E4B76" w:rsidRDefault="003E4B76" w:rsidP="003E4B76">
      <w:pPr>
        <w:pStyle w:val="NormalWeb"/>
        <w:spacing w:before="0" w:beforeAutospacing="0" w:after="0" w:afterAutospacing="0"/>
        <w:ind w:firstLine="720"/>
        <w:jc w:val="both"/>
        <w:rPr>
          <w:rFonts w:ascii="Book Antiqua" w:hAnsi="Book Antiqua"/>
          <w:sz w:val="24"/>
          <w:szCs w:val="24"/>
          <w:lang w:val="es-ES_tradnl"/>
        </w:rPr>
      </w:pPr>
      <w:r>
        <w:rPr>
          <w:rFonts w:ascii="Book Antiqua" w:hAnsi="Book Antiqua"/>
          <w:sz w:val="24"/>
          <w:lang w:val="es-ES_tradnl"/>
        </w:rPr>
        <w:t xml:space="preserve">Es por tal razón que mediante este proyecto de ley se aclara la definición de fumar, contemplada en la Ley Núm. 40 de </w:t>
      </w:r>
      <w:r>
        <w:rPr>
          <w:rFonts w:ascii="Book Antiqua" w:hAnsi="Book Antiqua"/>
          <w:sz w:val="24"/>
          <w:szCs w:val="24"/>
          <w:lang w:val="es-ES_tradnl"/>
        </w:rPr>
        <w:t>3 de agosto de 1993, según enmendada, conocida como “Ley Para Reglamentar la Práctica de Fumar en Lugares Públicos”, y se dispone que fumar incluye el uso del llamado cigarrillo electrónico.</w:t>
      </w:r>
    </w:p>
    <w:p w:rsidR="003E4B76" w:rsidRDefault="003E4B76" w:rsidP="003E4B76">
      <w:pPr>
        <w:pStyle w:val="NormalWeb"/>
        <w:spacing w:before="0" w:beforeAutospacing="0" w:after="0" w:afterAutospacing="0"/>
        <w:ind w:firstLine="720"/>
        <w:jc w:val="both"/>
        <w:rPr>
          <w:rFonts w:ascii="Book Antiqua" w:hAnsi="Book Antiqua"/>
          <w:sz w:val="24"/>
          <w:szCs w:val="24"/>
          <w:lang w:val="es-ES_tradnl"/>
        </w:rPr>
      </w:pPr>
    </w:p>
    <w:p w:rsidR="003E4B76" w:rsidRDefault="003E4B76" w:rsidP="003E4B76">
      <w:pPr>
        <w:pStyle w:val="NormalWeb"/>
        <w:spacing w:before="0" w:beforeAutospacing="0" w:after="0" w:afterAutospacing="0"/>
        <w:ind w:firstLine="720"/>
        <w:jc w:val="both"/>
        <w:rPr>
          <w:rFonts w:ascii="Book Antiqua" w:hAnsi="Book Antiqua"/>
          <w:sz w:val="24"/>
          <w:szCs w:val="24"/>
          <w:lang w:val="es-ES_tradnl"/>
        </w:rPr>
      </w:pPr>
    </w:p>
    <w:p w:rsidR="003E4B76" w:rsidRDefault="003E4B76" w:rsidP="003E4B76">
      <w:pPr>
        <w:pStyle w:val="NormalWeb"/>
        <w:spacing w:before="0" w:beforeAutospacing="0" w:after="0" w:afterAutospacing="0"/>
        <w:ind w:firstLine="720"/>
        <w:jc w:val="both"/>
        <w:rPr>
          <w:rFonts w:ascii="Book Antiqua" w:hAnsi="Book Antiqua"/>
          <w:sz w:val="24"/>
          <w:szCs w:val="24"/>
          <w:lang w:val="es-ES_tradnl"/>
        </w:rPr>
      </w:pPr>
    </w:p>
    <w:p w:rsidR="003E4B76" w:rsidRDefault="003E4B76" w:rsidP="003E4B76">
      <w:pPr>
        <w:widowControl w:val="0"/>
        <w:tabs>
          <w:tab w:val="left" w:pos="727"/>
        </w:tabs>
        <w:jc w:val="both"/>
        <w:rPr>
          <w:rFonts w:ascii="Book Antiqua" w:hAnsi="Book Antiqua"/>
          <w:lang w:val="es-ES_tradnl"/>
        </w:rPr>
      </w:pPr>
    </w:p>
    <w:p w:rsidR="003E4B76" w:rsidRDefault="003E4B76" w:rsidP="003E4B76">
      <w:pPr>
        <w:widowControl w:val="0"/>
        <w:jc w:val="both"/>
        <w:outlineLvl w:val="0"/>
        <w:rPr>
          <w:rFonts w:ascii="Book Antiqua" w:hAnsi="Book Antiqua"/>
          <w:i/>
          <w:lang w:val="es-ES_tradnl"/>
        </w:rPr>
      </w:pPr>
      <w:r>
        <w:rPr>
          <w:rFonts w:ascii="Book Antiqua" w:hAnsi="Book Antiqua"/>
          <w:i/>
          <w:lang w:val="es-ES_tradnl"/>
        </w:rPr>
        <w:t>DECRETASE POR LA ASAMBLEA LEGISLATIVA DE PUERTO RICO</w:t>
      </w:r>
    </w:p>
    <w:p w:rsidR="003E4B76" w:rsidRDefault="003E4B76" w:rsidP="003E4B76">
      <w:pPr>
        <w:widowControl w:val="0"/>
        <w:jc w:val="both"/>
        <w:rPr>
          <w:rFonts w:ascii="Book Antiqua" w:hAnsi="Book Antiqua"/>
          <w:lang w:val="es-ES_tradnl"/>
        </w:rPr>
      </w:pPr>
    </w:p>
    <w:p w:rsidR="003E4B76" w:rsidRDefault="003E4B76" w:rsidP="003E4B76">
      <w:pPr>
        <w:spacing w:line="480" w:lineRule="auto"/>
        <w:rPr>
          <w:rFonts w:ascii="Book Antiqua" w:hAnsi="Book Antiqua"/>
          <w:szCs w:val="24"/>
          <w:lang w:val="es-ES_tradnl"/>
        </w:rPr>
        <w:sectPr w:rsidR="003E4B76">
          <w:pgSz w:w="12240" w:h="15840"/>
          <w:pgMar w:top="1440" w:right="1440" w:bottom="1440" w:left="1440" w:header="720" w:footer="720" w:gutter="0"/>
          <w:pgNumType w:start="1"/>
          <w:cols w:space="720"/>
        </w:sectPr>
      </w:pPr>
    </w:p>
    <w:p w:rsidR="003E4B76" w:rsidRDefault="003E4B76" w:rsidP="003E4B76">
      <w:pPr>
        <w:pStyle w:val="BodyText"/>
        <w:ind w:firstLine="720"/>
        <w:jc w:val="both"/>
        <w:rPr>
          <w:rFonts w:ascii="Book Antiqua" w:hAnsi="Book Antiqua"/>
          <w:szCs w:val="24"/>
          <w:lang w:val="es-ES_tradnl"/>
        </w:rPr>
      </w:pPr>
      <w:r>
        <w:rPr>
          <w:rFonts w:ascii="Book Antiqua" w:hAnsi="Book Antiqua"/>
          <w:szCs w:val="24"/>
          <w:lang w:val="es-ES_tradnl"/>
        </w:rPr>
        <w:lastRenderedPageBreak/>
        <w:t>Artículo 1.-Se enmienda el inciso (a) del Artículo 2 de la Ley Núm. 40 de 3 de agosto de 1993, según enmendada, para que se lea como sigue:</w:t>
      </w:r>
    </w:p>
    <w:p w:rsidR="003E4B76" w:rsidRDefault="003E4B76" w:rsidP="003E4B76">
      <w:pPr>
        <w:pStyle w:val="BodyText"/>
        <w:ind w:firstLine="720"/>
        <w:jc w:val="both"/>
        <w:rPr>
          <w:rFonts w:ascii="Book Antiqua" w:hAnsi="Book Antiqua"/>
          <w:szCs w:val="24"/>
          <w:lang w:val="es-ES_tradnl"/>
        </w:rPr>
      </w:pPr>
    </w:p>
    <w:p w:rsidR="003E4B76" w:rsidRDefault="003E4B76" w:rsidP="003E4B76">
      <w:pPr>
        <w:pStyle w:val="BodyText"/>
        <w:ind w:left="720" w:firstLine="720"/>
        <w:jc w:val="both"/>
        <w:rPr>
          <w:rFonts w:ascii="Book Antiqua" w:hAnsi="Book Antiqua"/>
          <w:szCs w:val="24"/>
          <w:lang w:val="es-ES_tradnl"/>
        </w:rPr>
      </w:pPr>
      <w:r>
        <w:rPr>
          <w:rFonts w:ascii="Book Antiqua" w:hAnsi="Book Antiqua"/>
          <w:szCs w:val="24"/>
          <w:lang w:val="es-ES_tradnl"/>
        </w:rPr>
        <w:t>“Artículo 2.-</w:t>
      </w:r>
      <w:r>
        <w:rPr>
          <w:rFonts w:ascii="Book Antiqua" w:hAnsi="Book Antiqua"/>
          <w:szCs w:val="24"/>
          <w:lang w:val="es-ES_tradnl"/>
        </w:rPr>
        <w:tab/>
        <w:t>. . .</w:t>
      </w:r>
    </w:p>
    <w:p w:rsidR="003E4B76" w:rsidRDefault="003E4B76" w:rsidP="003E4B76">
      <w:pPr>
        <w:pStyle w:val="BodyText"/>
        <w:ind w:left="720" w:firstLine="720"/>
        <w:jc w:val="both"/>
        <w:rPr>
          <w:rFonts w:ascii="Book Antiqua" w:hAnsi="Book Antiqua"/>
          <w:szCs w:val="24"/>
          <w:lang w:val="es-ES_tradnl"/>
        </w:rPr>
      </w:pPr>
    </w:p>
    <w:p w:rsidR="003E4B76" w:rsidRDefault="003E4B76" w:rsidP="003E4B76">
      <w:pPr>
        <w:pStyle w:val="BodyText"/>
        <w:numPr>
          <w:ilvl w:val="0"/>
          <w:numId w:val="1"/>
        </w:numPr>
        <w:ind w:left="2160" w:hanging="720"/>
        <w:jc w:val="both"/>
        <w:rPr>
          <w:rFonts w:ascii="Book Antiqua" w:hAnsi="Book Antiqua"/>
          <w:lang w:val="es-PR"/>
        </w:rPr>
      </w:pPr>
      <w:r>
        <w:rPr>
          <w:rFonts w:ascii="Book Antiqua" w:hAnsi="Book Antiqua"/>
          <w:bCs/>
          <w:lang w:val="es-PR"/>
        </w:rPr>
        <w:t>Fumar.</w:t>
      </w:r>
      <w:r>
        <w:rPr>
          <w:rFonts w:ascii="Book Antiqua" w:hAnsi="Book Antiqua"/>
          <w:lang w:val="es-PR"/>
        </w:rPr>
        <w:t>  Significa e incluye la actividad de aspirar y despedir el humo del tabaco o de otras sustancias que se hacen arder en cigarros, cigarrillos y pipas, y poseer o transportar cigarros, cigarrillos y pipas y artículos para fumar mientras estuvieren encendidos y también incluye el uso del llamado cigarrillo electrónico.  Para efectos de esta Ley, cigarrillo electrónico se define como cualquier producto diseñado para brindar dosis de nicotina en combinación con otras sustancias al usuario en forma de vapor, según ha sido establecido por la Agencia Federal de Drogas y Alimentos (</w:t>
      </w:r>
      <w:proofErr w:type="spellStart"/>
      <w:r>
        <w:rPr>
          <w:rFonts w:ascii="Book Antiqua" w:hAnsi="Book Antiqua"/>
          <w:lang w:val="es-PR"/>
        </w:rPr>
        <w:t>Food</w:t>
      </w:r>
      <w:proofErr w:type="spellEnd"/>
      <w:r>
        <w:rPr>
          <w:rFonts w:ascii="Book Antiqua" w:hAnsi="Book Antiqua"/>
          <w:lang w:val="es-PR"/>
        </w:rPr>
        <w:t xml:space="preserve"> and </w:t>
      </w:r>
      <w:proofErr w:type="spellStart"/>
      <w:r>
        <w:rPr>
          <w:rFonts w:ascii="Book Antiqua" w:hAnsi="Book Antiqua"/>
          <w:lang w:val="es-PR"/>
        </w:rPr>
        <w:t>Drug</w:t>
      </w:r>
      <w:proofErr w:type="spellEnd"/>
      <w:r>
        <w:rPr>
          <w:rFonts w:ascii="Book Antiqua" w:hAnsi="Book Antiqua"/>
          <w:lang w:val="es-PR"/>
        </w:rPr>
        <w:t xml:space="preserve"> </w:t>
      </w:r>
      <w:proofErr w:type="spellStart"/>
      <w:r>
        <w:rPr>
          <w:rFonts w:ascii="Book Antiqua" w:hAnsi="Book Antiqua"/>
          <w:lang w:val="es-PR"/>
        </w:rPr>
        <w:t>Administration</w:t>
      </w:r>
      <w:proofErr w:type="spellEnd"/>
      <w:r>
        <w:rPr>
          <w:rFonts w:ascii="Book Antiqua" w:hAnsi="Book Antiqua"/>
          <w:lang w:val="es-PR"/>
        </w:rPr>
        <w:t xml:space="preserve">) de los Estados Unidos. </w:t>
      </w:r>
    </w:p>
    <w:p w:rsidR="003E4B76" w:rsidRDefault="003E4B76" w:rsidP="003E4B76">
      <w:pPr>
        <w:pStyle w:val="BodyText"/>
        <w:ind w:left="1440"/>
        <w:jc w:val="both"/>
        <w:rPr>
          <w:rFonts w:ascii="Book Antiqua" w:hAnsi="Book Antiqua"/>
          <w:lang w:val="es-PR"/>
        </w:rPr>
      </w:pPr>
    </w:p>
    <w:p w:rsidR="003E4B76" w:rsidRDefault="003E4B76" w:rsidP="003E4B76">
      <w:pPr>
        <w:pStyle w:val="BodyText"/>
        <w:numPr>
          <w:ilvl w:val="0"/>
          <w:numId w:val="1"/>
        </w:numPr>
        <w:ind w:left="2160" w:hanging="720"/>
        <w:jc w:val="both"/>
        <w:rPr>
          <w:rFonts w:ascii="Book Antiqua" w:hAnsi="Book Antiqua"/>
          <w:szCs w:val="24"/>
          <w:lang w:val="es-ES_tradnl"/>
        </w:rPr>
      </w:pPr>
      <w:r>
        <w:rPr>
          <w:rFonts w:ascii="Book Antiqua" w:hAnsi="Book Antiqua"/>
          <w:lang w:val="es-PR"/>
        </w:rPr>
        <w:t>...............................................................................................</w:t>
      </w:r>
    </w:p>
    <w:p w:rsidR="003E4B76" w:rsidRDefault="003E4B76" w:rsidP="003E4B76">
      <w:pPr>
        <w:pStyle w:val="BodyText"/>
        <w:jc w:val="both"/>
        <w:rPr>
          <w:rFonts w:ascii="Book Antiqua" w:hAnsi="Book Antiqua"/>
          <w:szCs w:val="24"/>
          <w:lang w:val="es-ES_tradnl"/>
        </w:rPr>
      </w:pPr>
    </w:p>
    <w:p w:rsidR="003E4B76" w:rsidRDefault="003E4B76" w:rsidP="003E4B76">
      <w:pPr>
        <w:widowControl w:val="0"/>
        <w:ind w:firstLine="720"/>
        <w:jc w:val="both"/>
        <w:rPr>
          <w:rFonts w:ascii="Book Antiqua" w:hAnsi="Book Antiqua"/>
          <w:lang w:val="es-ES_tradnl"/>
        </w:rPr>
      </w:pPr>
      <w:r>
        <w:rPr>
          <w:rFonts w:ascii="Book Antiqua" w:hAnsi="Book Antiqua"/>
          <w:lang w:val="es-ES_tradnl"/>
        </w:rPr>
        <w:t>Artículo 2.-Esta Ley comenzará a regir inmediatamente después de su aprobación.</w:t>
      </w:r>
    </w:p>
    <w:p w:rsidR="003E4B76" w:rsidRPr="003E4B76" w:rsidRDefault="003E4B76" w:rsidP="003E4B76">
      <w:pPr>
        <w:rPr>
          <w:lang w:val="es-PR"/>
        </w:rPr>
      </w:pPr>
    </w:p>
    <w:p w:rsidR="004C17FB" w:rsidRPr="003E4B76" w:rsidRDefault="004C17FB">
      <w:pPr>
        <w:rPr>
          <w:lang w:val="es-PR"/>
        </w:rPr>
      </w:pPr>
    </w:p>
    <w:sectPr w:rsidR="004C17FB" w:rsidRPr="003E4B76" w:rsidSect="004C1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0BD2"/>
    <w:multiLevelType w:val="hybridMultilevel"/>
    <w:tmpl w:val="D80259C0"/>
    <w:lvl w:ilvl="0" w:tplc="7E889552">
      <w:start w:val="1"/>
      <w:numFmt w:val="lowerLetter"/>
      <w:lvlText w:val="(%1)"/>
      <w:lvlJc w:val="left"/>
      <w:pPr>
        <w:tabs>
          <w:tab w:val="num" w:pos="2520"/>
        </w:tabs>
        <w:ind w:left="2520" w:hanging="360"/>
      </w:pPr>
      <w:rPr>
        <w:rFonts w:ascii="CG Times (W1)" w:hAnsi="CG Times (W1)"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B76"/>
    <w:rsid w:val="00373D8E"/>
    <w:rsid w:val="003E4B76"/>
    <w:rsid w:val="004C1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B76"/>
    <w:pPr>
      <w:spacing w:before="100" w:beforeAutospacing="1" w:after="100" w:afterAutospacing="1"/>
    </w:pPr>
    <w:rPr>
      <w:rFonts w:ascii="Arial" w:hAnsi="Arial" w:cs="Arial"/>
      <w:color w:val="000000"/>
      <w:sz w:val="20"/>
    </w:rPr>
  </w:style>
  <w:style w:type="paragraph" w:styleId="BodyText">
    <w:name w:val="Body Text"/>
    <w:basedOn w:val="Normal"/>
    <w:link w:val="BodyTextChar"/>
    <w:uiPriority w:val="99"/>
    <w:semiHidden/>
    <w:unhideWhenUsed/>
    <w:rsid w:val="003E4B76"/>
  </w:style>
  <w:style w:type="character" w:customStyle="1" w:styleId="BodyTextChar">
    <w:name w:val="Body Text Char"/>
    <w:basedOn w:val="DefaultParagraphFont"/>
    <w:link w:val="BodyText"/>
    <w:uiPriority w:val="99"/>
    <w:semiHidden/>
    <w:rsid w:val="003E4B7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3180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2736</Characters>
  <Application>Microsoft Office Word</Application>
  <DocSecurity>0</DocSecurity>
  <Lines>22</Lines>
  <Paragraphs>6</Paragraphs>
  <ScaleCrop>false</ScaleCrop>
  <Company>Grizli777</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Carrasquillo</dc:creator>
  <cp:lastModifiedBy>Rafael Carrasquillo</cp:lastModifiedBy>
  <cp:revision>2</cp:revision>
  <dcterms:created xsi:type="dcterms:W3CDTF">2011-09-18T00:09:00Z</dcterms:created>
  <dcterms:modified xsi:type="dcterms:W3CDTF">2011-09-18T00:10:00Z</dcterms:modified>
</cp:coreProperties>
</file>